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A04F3">
      <w:pPr>
        <w:framePr w:h="1245" w:hRule="exact" w:wrap="notBeside" w:vAnchor="text" w:hAnchor="text" w:xAlign="center" w:y="661"/>
        <w:jc w:val="center"/>
        <w:rPr>
          <w:color w:val="auto"/>
          <w:sz w:val="28"/>
          <w:szCs w:val="28"/>
        </w:rPr>
      </w:pPr>
      <w:r>
        <w:rPr>
          <w:color w:val="auto"/>
          <w:sz w:val="28"/>
          <w:szCs w:val="28"/>
        </w:rPr>
        <w:drawing>
          <wp:inline distT="0" distB="0" distL="0" distR="0">
            <wp:extent cx="523875" cy="619125"/>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a:picLocks noChangeAspect="1" noChangeArrowheads="1"/>
                    </pic:cNvPicPr>
                  </pic:nvPicPr>
                  <pic:blipFill>
                    <a:blip r:embed="rId6"/>
                    <a:srcRect/>
                    <a:stretch>
                      <a:fillRect/>
                    </a:stretch>
                  </pic:blipFill>
                  <pic:spPr>
                    <a:xfrm>
                      <a:off x="0" y="0"/>
                      <a:ext cx="523875" cy="619125"/>
                    </a:xfrm>
                    <a:prstGeom prst="rect">
                      <a:avLst/>
                    </a:prstGeom>
                    <a:noFill/>
                    <a:ln w="9525">
                      <a:noFill/>
                      <a:miter lim="800000"/>
                      <a:headEnd/>
                      <a:tailEnd/>
                    </a:ln>
                  </pic:spPr>
                </pic:pic>
              </a:graphicData>
            </a:graphic>
          </wp:inline>
        </w:drawing>
      </w:r>
    </w:p>
    <w:p w14:paraId="57F4E274">
      <w:pPr>
        <w:rPr>
          <w:color w:val="auto"/>
          <w:sz w:val="28"/>
          <w:szCs w:val="28"/>
        </w:rPr>
      </w:pPr>
    </w:p>
    <w:p w14:paraId="57EBC24E">
      <w:pPr>
        <w:pStyle w:val="12"/>
        <w:keepNext/>
        <w:keepLines/>
        <w:shd w:val="clear" w:color="auto" w:fill="auto"/>
        <w:spacing w:before="0" w:line="480" w:lineRule="auto"/>
        <w:jc w:val="center"/>
        <w:rPr>
          <w:color w:val="auto"/>
          <w:sz w:val="28"/>
          <w:szCs w:val="28"/>
        </w:rPr>
      </w:pPr>
      <w:bookmarkStart w:id="0" w:name="bookmark0"/>
      <w:r>
        <w:rPr>
          <w:color w:val="auto"/>
          <w:sz w:val="28"/>
          <w:szCs w:val="28"/>
        </w:rPr>
        <w:t xml:space="preserve">АДМИНИСТРАЦИЯ РОЩИНСКОГО СЕЛЬСОВЕТА </w:t>
      </w:r>
    </w:p>
    <w:p w14:paraId="22CACFC3">
      <w:pPr>
        <w:pStyle w:val="12"/>
        <w:keepNext/>
        <w:keepLines/>
        <w:shd w:val="clear" w:color="auto" w:fill="auto"/>
        <w:spacing w:before="0" w:line="480" w:lineRule="auto"/>
        <w:jc w:val="center"/>
        <w:rPr>
          <w:color w:val="auto"/>
          <w:sz w:val="28"/>
          <w:szCs w:val="28"/>
        </w:rPr>
      </w:pPr>
      <w:r>
        <w:rPr>
          <w:color w:val="auto"/>
          <w:sz w:val="28"/>
          <w:szCs w:val="28"/>
        </w:rPr>
        <w:t>КРАСНОЯРСКОГО КРАЯ</w:t>
      </w:r>
    </w:p>
    <w:p w14:paraId="0FB5B8A1">
      <w:pPr>
        <w:pStyle w:val="12"/>
        <w:keepNext/>
        <w:keepLines/>
        <w:shd w:val="clear" w:color="auto" w:fill="auto"/>
        <w:spacing w:before="0" w:line="480" w:lineRule="auto"/>
        <w:jc w:val="center"/>
        <w:rPr>
          <w:rFonts w:hint="default"/>
          <w:color w:val="auto"/>
          <w:sz w:val="28"/>
          <w:szCs w:val="28"/>
          <w:lang w:val="ru-RU"/>
        </w:rPr>
      </w:pPr>
      <w:r>
        <w:rPr>
          <w:color w:val="auto"/>
          <w:sz w:val="28"/>
          <w:szCs w:val="28"/>
        </w:rPr>
        <w:t xml:space="preserve"> </w:t>
      </w:r>
      <w:bookmarkEnd w:id="0"/>
      <w:r>
        <w:rPr>
          <w:color w:val="auto"/>
          <w:sz w:val="28"/>
          <w:szCs w:val="28"/>
        </w:rPr>
        <w:t>ПОСТАНОВЛЕНИ</w:t>
      </w:r>
      <w:r>
        <w:rPr>
          <w:color w:val="auto"/>
          <w:sz w:val="28"/>
          <w:szCs w:val="28"/>
          <w:lang w:val="ru-RU"/>
        </w:rPr>
        <w:t>Е</w:t>
      </w:r>
      <w:bookmarkStart w:id="1" w:name="_GoBack"/>
      <w:bookmarkEnd w:id="1"/>
    </w:p>
    <w:p w14:paraId="78F52E34">
      <w:pPr>
        <w:pStyle w:val="12"/>
        <w:keepNext/>
        <w:keepLines/>
        <w:shd w:val="clear" w:color="auto" w:fill="auto"/>
        <w:spacing w:before="0" w:line="480" w:lineRule="auto"/>
        <w:rPr>
          <w:b w:val="0"/>
          <w:color w:val="auto"/>
          <w:sz w:val="28"/>
          <w:szCs w:val="28"/>
        </w:rPr>
        <w:sectPr>
          <w:type w:val="continuous"/>
          <w:pgSz w:w="11905" w:h="16837"/>
          <w:pgMar w:top="611" w:right="565" w:bottom="1029" w:left="1701" w:header="0" w:footer="3" w:gutter="0"/>
          <w:cols w:space="720" w:num="1"/>
          <w:docGrid w:linePitch="360" w:charSpace="0"/>
        </w:sectPr>
      </w:pPr>
      <w:r>
        <w:rPr>
          <w:b w:val="0"/>
          <w:color w:val="auto"/>
          <w:sz w:val="28"/>
          <w:szCs w:val="28"/>
        </w:rPr>
        <w:t>00.</w:t>
      </w:r>
      <w:r>
        <w:rPr>
          <w:rFonts w:hint="default"/>
          <w:b w:val="0"/>
          <w:color w:val="auto"/>
          <w:sz w:val="28"/>
          <w:szCs w:val="28"/>
          <w:lang w:val="ru-RU"/>
        </w:rPr>
        <w:t>00</w:t>
      </w:r>
      <w:r>
        <w:rPr>
          <w:b w:val="0"/>
          <w:color w:val="auto"/>
          <w:sz w:val="28"/>
          <w:szCs w:val="28"/>
        </w:rPr>
        <w:t>.2024</w:t>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 xml:space="preserve">     п. Рощинский </w:t>
      </w:r>
      <w:r>
        <w:rPr>
          <w:b w:val="0"/>
          <w:color w:val="auto"/>
          <w:sz w:val="28"/>
          <w:szCs w:val="28"/>
        </w:rPr>
        <w:tab/>
      </w:r>
      <w:r>
        <w:rPr>
          <w:b w:val="0"/>
          <w:color w:val="auto"/>
          <w:sz w:val="28"/>
          <w:szCs w:val="28"/>
        </w:rPr>
        <w:tab/>
      </w:r>
      <w:r>
        <w:rPr>
          <w:b w:val="0"/>
          <w:color w:val="auto"/>
          <w:sz w:val="28"/>
          <w:szCs w:val="28"/>
        </w:rPr>
        <w:tab/>
      </w:r>
      <w:r>
        <w:rPr>
          <w:b w:val="0"/>
          <w:color w:val="auto"/>
          <w:sz w:val="28"/>
          <w:szCs w:val="28"/>
        </w:rPr>
        <w:t xml:space="preserve">   </w:t>
      </w:r>
      <w:r>
        <w:rPr>
          <w:b w:val="0"/>
          <w:color w:val="auto"/>
          <w:sz w:val="28"/>
          <w:szCs w:val="28"/>
        </w:rPr>
        <w:tab/>
      </w:r>
      <w:r>
        <w:rPr>
          <w:b w:val="0"/>
          <w:color w:val="auto"/>
          <w:sz w:val="28"/>
          <w:szCs w:val="28"/>
        </w:rPr>
        <w:t xml:space="preserve">    № </w:t>
      </w:r>
      <w:r>
        <w:rPr>
          <w:rFonts w:hint="default"/>
          <w:b w:val="0"/>
          <w:color w:val="auto"/>
          <w:sz w:val="28"/>
          <w:szCs w:val="28"/>
          <w:lang w:val="ru-RU"/>
        </w:rPr>
        <w:t>00</w:t>
      </w:r>
      <w:r>
        <w:rPr>
          <w:b w:val="0"/>
          <w:color w:val="auto"/>
          <w:sz w:val="28"/>
          <w:szCs w:val="28"/>
        </w:rPr>
        <w:t>-п</w:t>
      </w:r>
      <w:r>
        <w:rPr>
          <w:b w:val="0"/>
          <w:color w:val="auto"/>
          <w:sz w:val="28"/>
          <w:szCs w:val="28"/>
        </w:rPr>
        <w:tab/>
      </w:r>
    </w:p>
    <w:p w14:paraId="157CAB6F">
      <w:pPr>
        <w:rPr>
          <w:color w:val="auto"/>
          <w:sz w:val="28"/>
          <w:szCs w:val="28"/>
        </w:rPr>
        <w:sectPr>
          <w:type w:val="continuous"/>
          <w:pgSz w:w="11905" w:h="16837"/>
          <w:pgMar w:top="0" w:right="0" w:bottom="0" w:left="0" w:header="0" w:footer="3" w:gutter="0"/>
          <w:cols w:space="720" w:num="1"/>
          <w:docGrid w:linePitch="360" w:charSpace="0"/>
        </w:sectPr>
      </w:pPr>
      <w:r>
        <w:rPr>
          <w:color w:val="auto"/>
          <w:sz w:val="28"/>
          <w:szCs w:val="28"/>
        </w:rPr>
        <w:t xml:space="preserve"> </w:t>
      </w:r>
    </w:p>
    <w:p w14:paraId="60944234">
      <w:pPr>
        <w:autoSpaceDE w:val="0"/>
        <w:autoSpaceDN w:val="0"/>
        <w:adjustRightInd w:val="0"/>
        <w:rPr>
          <w:sz w:val="28"/>
          <w:szCs w:val="28"/>
        </w:rPr>
      </w:pPr>
      <w:r>
        <w:rPr>
          <w:sz w:val="28"/>
          <w:szCs w:val="28"/>
        </w:rPr>
        <w:t xml:space="preserve">Об утверждении перечня главных </w:t>
      </w:r>
    </w:p>
    <w:p w14:paraId="0D670837">
      <w:pPr>
        <w:autoSpaceDE w:val="0"/>
        <w:autoSpaceDN w:val="0"/>
        <w:adjustRightInd w:val="0"/>
        <w:rPr>
          <w:sz w:val="28"/>
          <w:szCs w:val="28"/>
        </w:rPr>
      </w:pPr>
      <w:r>
        <w:rPr>
          <w:sz w:val="28"/>
          <w:szCs w:val="28"/>
        </w:rPr>
        <w:t>администраторов доходов</w:t>
      </w:r>
    </w:p>
    <w:p w14:paraId="4CB00F24">
      <w:pPr>
        <w:autoSpaceDE w:val="0"/>
        <w:autoSpaceDN w:val="0"/>
        <w:adjustRightInd w:val="0"/>
        <w:rPr>
          <w:sz w:val="28"/>
          <w:szCs w:val="28"/>
        </w:rPr>
      </w:pPr>
      <w:r>
        <w:rPr>
          <w:sz w:val="28"/>
          <w:szCs w:val="28"/>
        </w:rPr>
        <w:t>местного бюджета</w:t>
      </w:r>
    </w:p>
    <w:p w14:paraId="6CE47409">
      <w:pPr>
        <w:autoSpaceDE w:val="0"/>
        <w:autoSpaceDN w:val="0"/>
        <w:adjustRightInd w:val="0"/>
        <w:rPr>
          <w:sz w:val="28"/>
          <w:szCs w:val="28"/>
        </w:rPr>
      </w:pPr>
    </w:p>
    <w:p w14:paraId="6DCFFAAE">
      <w:pPr>
        <w:ind w:firstLine="708"/>
        <w:jc w:val="both"/>
        <w:rPr>
          <w:color w:val="auto"/>
          <w:sz w:val="28"/>
          <w:szCs w:val="28"/>
        </w:rPr>
      </w:pPr>
    </w:p>
    <w:p w14:paraId="03945D40">
      <w:pPr>
        <w:autoSpaceDE w:val="0"/>
        <w:autoSpaceDN w:val="0"/>
        <w:adjustRightInd w:val="0"/>
        <w:ind w:firstLine="720"/>
        <w:jc w:val="both"/>
        <w:rPr>
          <w:sz w:val="28"/>
          <w:szCs w:val="28"/>
        </w:rPr>
      </w:pPr>
      <w:r>
        <w:rPr>
          <w:sz w:val="28"/>
          <w:szCs w:val="28"/>
        </w:rPr>
        <w:t xml:space="preserve">В соответствии с </w:t>
      </w:r>
      <w:r>
        <w:fldChar w:fldCharType="begin"/>
      </w:r>
      <w:r>
        <w:instrText xml:space="preserve"> HYPERLINK "consultantplus://offline/ref=9B0D2DA33562783D1EBFDFBA55FEE80DF2E7C8194F95F550831FF9DA58AA5D6F68735C2D4032ICz8E" </w:instrText>
      </w:r>
      <w:r>
        <w:fldChar w:fldCharType="separate"/>
      </w:r>
      <w:r>
        <w:rPr>
          <w:sz w:val="28"/>
          <w:szCs w:val="28"/>
        </w:rPr>
        <w:t>пунктом 3.2 статьи 160.1</w:t>
      </w:r>
      <w:r>
        <w:rPr>
          <w:sz w:val="28"/>
          <w:szCs w:val="28"/>
        </w:rPr>
        <w:fldChar w:fldCharType="end"/>
      </w:r>
      <w:r>
        <w:rPr>
          <w:sz w:val="28"/>
          <w:szCs w:val="28"/>
        </w:rPr>
        <w:t xml:space="preserve">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Уставом администрации Рощинского сельсовета, решением Брагинского сельского  Совета депутатов от 19.04.2022 № 20-62-р «Положения о бюджетном процессе  в муниципальном образовании Рощинский сельсовет» ПОСТАНОВЛЯЮ:</w:t>
      </w:r>
    </w:p>
    <w:p w14:paraId="21A016C7">
      <w:pPr>
        <w:tabs>
          <w:tab w:val="left" w:pos="709"/>
        </w:tabs>
        <w:jc w:val="both"/>
        <w:rPr>
          <w:sz w:val="28"/>
          <w:szCs w:val="28"/>
        </w:rPr>
      </w:pPr>
      <w:r>
        <w:rPr>
          <w:sz w:val="28"/>
          <w:szCs w:val="28"/>
        </w:rPr>
        <w:tab/>
      </w:r>
      <w:r>
        <w:rPr>
          <w:sz w:val="28"/>
          <w:szCs w:val="28"/>
        </w:rPr>
        <w:t>1.Утвердить перечень главных администраторов доходов местного бюджета согласно приложению.</w:t>
      </w:r>
    </w:p>
    <w:p w14:paraId="3D46EB63">
      <w:pPr>
        <w:tabs>
          <w:tab w:val="left" w:pos="709"/>
        </w:tabs>
        <w:jc w:val="both"/>
        <w:rPr>
          <w:sz w:val="28"/>
          <w:szCs w:val="28"/>
        </w:rPr>
      </w:pPr>
      <w:r>
        <w:rPr>
          <w:sz w:val="28"/>
          <w:szCs w:val="28"/>
        </w:rPr>
        <w:tab/>
      </w:r>
      <w:r>
        <w:rPr>
          <w:sz w:val="28"/>
          <w:szCs w:val="28"/>
        </w:rPr>
        <w:t>2. Установить, что в случаях изменения состава и (или) функций главных администраторов доходов муниципального образования Рощинский сельсовет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муниципального образования Рощинский сельсовет  бюджета закрепление видов (подвидов) доходов бюджета за главными администраторами доходов районного бюджета, являющимися органами местного самоуправления муниципального образования Рощинский сельсовет, осуществляется правовыми актами муниципального образования Рощинский сельсовет.</w:t>
      </w:r>
    </w:p>
    <w:p w14:paraId="5DF93B9B">
      <w:pPr>
        <w:autoSpaceDE w:val="0"/>
        <w:autoSpaceDN w:val="0"/>
        <w:adjustRightInd w:val="0"/>
        <w:ind w:firstLine="708"/>
        <w:jc w:val="both"/>
        <w:rPr>
          <w:sz w:val="28"/>
          <w:szCs w:val="28"/>
        </w:rPr>
      </w:pPr>
      <w:r>
        <w:rPr>
          <w:sz w:val="28"/>
          <w:szCs w:val="28"/>
        </w:rPr>
        <w:t>3.Контроль за исполнением постановления оставляю за собой.</w:t>
      </w:r>
    </w:p>
    <w:p w14:paraId="02600BB7">
      <w:pPr>
        <w:autoSpaceDE w:val="0"/>
        <w:autoSpaceDN w:val="0"/>
        <w:adjustRightInd w:val="0"/>
        <w:ind w:firstLine="708"/>
        <w:jc w:val="both"/>
        <w:rPr>
          <w:sz w:val="28"/>
          <w:szCs w:val="28"/>
        </w:rPr>
      </w:pPr>
      <w:r>
        <w:rPr>
          <w:sz w:val="28"/>
          <w:szCs w:val="28"/>
        </w:rPr>
        <w:t>4.Постановление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местного бюджета, начиная с бюджета на 2025год и плановый период 2026–2027 годов.</w:t>
      </w:r>
    </w:p>
    <w:p w14:paraId="75DDE60A">
      <w:pPr>
        <w:autoSpaceDE w:val="0"/>
        <w:ind w:firstLine="708"/>
        <w:jc w:val="both"/>
        <w:rPr>
          <w:color w:val="000000" w:themeColor="text1"/>
          <w:sz w:val="28"/>
          <w:szCs w:val="28"/>
          <w:highlight w:val="none"/>
          <w:shd w:val="clear" w:color="auto" w:fill="auto"/>
        </w:rPr>
      </w:pPr>
      <w:r>
        <w:rPr>
          <w:sz w:val="28"/>
          <w:szCs w:val="28"/>
        </w:rPr>
        <w:t>5.Признать утратившим силу с 1 января 2025 года постановление администрации Рощинского сельсовета</w:t>
      </w:r>
      <w:r>
        <w:rPr>
          <w:color w:val="000000" w:themeColor="text1"/>
          <w:sz w:val="28"/>
          <w:szCs w:val="28"/>
          <w:shd w:val="clear" w:color="auto" w:fill="auto"/>
        </w:rPr>
        <w:t xml:space="preserve"> </w:t>
      </w:r>
      <w:r>
        <w:rPr>
          <w:color w:val="000000" w:themeColor="text1"/>
          <w:sz w:val="28"/>
          <w:szCs w:val="28"/>
          <w:highlight w:val="none"/>
          <w:shd w:val="clear" w:color="auto" w:fill="auto"/>
        </w:rPr>
        <w:t xml:space="preserve">от 21.12.2023 № 43-п «Об утверждении перечня главных администраторов доходов </w:t>
      </w:r>
      <w:r>
        <w:rPr>
          <w:color w:val="000000" w:themeColor="text1"/>
          <w:sz w:val="28"/>
          <w:szCs w:val="28"/>
          <w:highlight w:val="none"/>
          <w:shd w:val="clear" w:color="auto" w:fill="auto"/>
          <w:lang w:val="ru-RU"/>
        </w:rPr>
        <w:t>местного</w:t>
      </w:r>
      <w:r>
        <w:rPr>
          <w:color w:val="000000" w:themeColor="text1"/>
          <w:sz w:val="28"/>
          <w:szCs w:val="28"/>
          <w:highlight w:val="none"/>
          <w:shd w:val="clear" w:color="auto" w:fill="auto"/>
        </w:rPr>
        <w:t xml:space="preserve"> бюджета».</w:t>
      </w:r>
    </w:p>
    <w:p w14:paraId="1C10390F">
      <w:pPr>
        <w:autoSpaceDE w:val="0"/>
        <w:ind w:firstLine="708"/>
        <w:jc w:val="both"/>
        <w:rPr>
          <w:sz w:val="28"/>
          <w:szCs w:val="28"/>
          <w:highlight w:val="none"/>
        </w:rPr>
      </w:pPr>
    </w:p>
    <w:p w14:paraId="797020F5">
      <w:pPr>
        <w:autoSpaceDE w:val="0"/>
        <w:autoSpaceDN w:val="0"/>
        <w:adjustRightInd w:val="0"/>
        <w:jc w:val="both"/>
        <w:rPr>
          <w:rFonts w:hint="default"/>
          <w:sz w:val="28"/>
          <w:szCs w:val="28"/>
          <w:lang w:val="ru-RU"/>
        </w:rPr>
      </w:pPr>
    </w:p>
    <w:p w14:paraId="5147117B">
      <w:pPr>
        <w:autoSpaceDE w:val="0"/>
        <w:autoSpaceDN w:val="0"/>
        <w:adjustRightInd w:val="0"/>
        <w:jc w:val="both"/>
        <w:rPr>
          <w:sz w:val="28"/>
          <w:szCs w:val="28"/>
        </w:rPr>
      </w:pPr>
    </w:p>
    <w:p w14:paraId="5637763F">
      <w:pPr>
        <w:autoSpaceDE w:val="0"/>
        <w:autoSpaceDN w:val="0"/>
        <w:adjustRightInd w:val="0"/>
        <w:jc w:val="both"/>
        <w:rPr>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И.Ю. Есяков</w:t>
      </w:r>
    </w:p>
    <w:p w14:paraId="41196ECD">
      <w:pPr>
        <w:autoSpaceDE w:val="0"/>
        <w:autoSpaceDN w:val="0"/>
        <w:adjustRightInd w:val="0"/>
        <w:ind w:right="-1"/>
        <w:jc w:val="center"/>
        <w:outlineLvl w:val="0"/>
        <w:rPr>
          <w:b/>
          <w:szCs w:val="28"/>
        </w:rPr>
      </w:pPr>
    </w:p>
    <w:p w14:paraId="1324B880">
      <w:pPr>
        <w:autoSpaceDE w:val="0"/>
        <w:autoSpaceDN w:val="0"/>
        <w:adjustRightInd w:val="0"/>
        <w:ind w:right="-1"/>
        <w:jc w:val="center"/>
        <w:outlineLvl w:val="0"/>
        <w:rPr>
          <w:b/>
          <w:szCs w:val="28"/>
        </w:rPr>
      </w:pPr>
    </w:p>
    <w:p w14:paraId="75555EB9">
      <w:pPr>
        <w:autoSpaceDE w:val="0"/>
        <w:autoSpaceDN w:val="0"/>
        <w:adjustRightInd w:val="0"/>
        <w:ind w:right="-1"/>
        <w:jc w:val="center"/>
        <w:outlineLvl w:val="0"/>
        <w:rPr>
          <w:b/>
          <w:szCs w:val="28"/>
        </w:rPr>
      </w:pPr>
    </w:p>
    <w:p w14:paraId="6F337446">
      <w:pPr>
        <w:autoSpaceDE w:val="0"/>
        <w:autoSpaceDN w:val="0"/>
        <w:adjustRightInd w:val="0"/>
        <w:ind w:right="-1"/>
        <w:jc w:val="center"/>
        <w:outlineLvl w:val="0"/>
        <w:rPr>
          <w:b/>
          <w:szCs w:val="28"/>
        </w:rPr>
      </w:pPr>
    </w:p>
    <w:p w14:paraId="72BFAAA6">
      <w:pPr>
        <w:autoSpaceDE w:val="0"/>
        <w:autoSpaceDN w:val="0"/>
        <w:adjustRightInd w:val="0"/>
        <w:ind w:right="-1"/>
        <w:jc w:val="center"/>
        <w:outlineLvl w:val="0"/>
        <w:rPr>
          <w:b/>
          <w:szCs w:val="28"/>
        </w:rPr>
      </w:pPr>
    </w:p>
    <w:p w14:paraId="4C7FFF72">
      <w:pPr>
        <w:autoSpaceDE w:val="0"/>
        <w:autoSpaceDN w:val="0"/>
        <w:adjustRightInd w:val="0"/>
        <w:ind w:right="-1"/>
        <w:jc w:val="center"/>
        <w:outlineLvl w:val="0"/>
        <w:rPr>
          <w:b/>
          <w:szCs w:val="28"/>
        </w:rPr>
      </w:pPr>
    </w:p>
    <w:p w14:paraId="3C8D47A8">
      <w:pPr>
        <w:autoSpaceDE w:val="0"/>
        <w:autoSpaceDN w:val="0"/>
        <w:adjustRightInd w:val="0"/>
        <w:ind w:right="-1"/>
        <w:jc w:val="center"/>
        <w:outlineLvl w:val="0"/>
        <w:rPr>
          <w:b/>
          <w:szCs w:val="28"/>
        </w:rPr>
      </w:pPr>
    </w:p>
    <w:p w14:paraId="57FF815E">
      <w:pPr>
        <w:autoSpaceDE w:val="0"/>
        <w:autoSpaceDN w:val="0"/>
        <w:adjustRightInd w:val="0"/>
        <w:ind w:right="-1"/>
        <w:jc w:val="center"/>
        <w:outlineLvl w:val="0"/>
        <w:rPr>
          <w:b/>
          <w:szCs w:val="28"/>
        </w:rPr>
      </w:pPr>
    </w:p>
    <w:p w14:paraId="5E15EA0C">
      <w:pPr>
        <w:autoSpaceDE w:val="0"/>
        <w:autoSpaceDN w:val="0"/>
        <w:adjustRightInd w:val="0"/>
        <w:ind w:right="-1"/>
        <w:jc w:val="center"/>
        <w:outlineLvl w:val="0"/>
        <w:rPr>
          <w:b/>
          <w:szCs w:val="28"/>
        </w:rPr>
      </w:pPr>
    </w:p>
    <w:p w14:paraId="075D1B01">
      <w:pPr>
        <w:autoSpaceDE w:val="0"/>
        <w:autoSpaceDN w:val="0"/>
        <w:adjustRightInd w:val="0"/>
        <w:ind w:right="-1"/>
        <w:jc w:val="center"/>
        <w:outlineLvl w:val="0"/>
        <w:rPr>
          <w:b/>
          <w:szCs w:val="28"/>
        </w:rPr>
      </w:pPr>
    </w:p>
    <w:p w14:paraId="00532C1A">
      <w:pPr>
        <w:autoSpaceDE w:val="0"/>
        <w:autoSpaceDN w:val="0"/>
        <w:adjustRightInd w:val="0"/>
        <w:ind w:right="-1"/>
        <w:jc w:val="center"/>
        <w:outlineLvl w:val="0"/>
        <w:rPr>
          <w:b/>
          <w:szCs w:val="28"/>
        </w:rPr>
      </w:pPr>
    </w:p>
    <w:p w14:paraId="259091E5">
      <w:pPr>
        <w:autoSpaceDE w:val="0"/>
        <w:autoSpaceDN w:val="0"/>
        <w:adjustRightInd w:val="0"/>
        <w:ind w:right="-1"/>
        <w:jc w:val="center"/>
        <w:outlineLvl w:val="0"/>
        <w:rPr>
          <w:b/>
          <w:szCs w:val="28"/>
        </w:rPr>
      </w:pPr>
    </w:p>
    <w:p w14:paraId="3E7E1E32">
      <w:pPr>
        <w:autoSpaceDE w:val="0"/>
        <w:autoSpaceDN w:val="0"/>
        <w:adjustRightInd w:val="0"/>
        <w:ind w:right="-1"/>
        <w:jc w:val="center"/>
        <w:outlineLvl w:val="0"/>
        <w:rPr>
          <w:b/>
          <w:szCs w:val="28"/>
        </w:rPr>
      </w:pPr>
    </w:p>
    <w:p w14:paraId="2D1AAA9F">
      <w:pPr>
        <w:autoSpaceDE w:val="0"/>
        <w:autoSpaceDN w:val="0"/>
        <w:adjustRightInd w:val="0"/>
        <w:ind w:right="-1"/>
        <w:jc w:val="center"/>
        <w:outlineLvl w:val="0"/>
        <w:rPr>
          <w:b/>
          <w:szCs w:val="28"/>
        </w:rPr>
      </w:pPr>
    </w:p>
    <w:p w14:paraId="33E5BFB5">
      <w:pPr>
        <w:autoSpaceDE w:val="0"/>
        <w:autoSpaceDN w:val="0"/>
        <w:adjustRightInd w:val="0"/>
        <w:ind w:right="-1"/>
        <w:jc w:val="center"/>
        <w:outlineLvl w:val="0"/>
        <w:rPr>
          <w:b/>
          <w:szCs w:val="28"/>
        </w:rPr>
      </w:pPr>
    </w:p>
    <w:p w14:paraId="573FDCA4">
      <w:pPr>
        <w:autoSpaceDE w:val="0"/>
        <w:autoSpaceDN w:val="0"/>
        <w:adjustRightInd w:val="0"/>
        <w:ind w:right="-1"/>
        <w:jc w:val="center"/>
        <w:outlineLvl w:val="0"/>
        <w:rPr>
          <w:b/>
          <w:szCs w:val="28"/>
        </w:rPr>
      </w:pPr>
    </w:p>
    <w:p w14:paraId="70679025">
      <w:pPr>
        <w:autoSpaceDE w:val="0"/>
        <w:autoSpaceDN w:val="0"/>
        <w:adjustRightInd w:val="0"/>
        <w:ind w:right="-1"/>
        <w:jc w:val="center"/>
        <w:outlineLvl w:val="0"/>
        <w:rPr>
          <w:b/>
          <w:szCs w:val="28"/>
        </w:rPr>
      </w:pPr>
    </w:p>
    <w:p w14:paraId="14FE666E">
      <w:pPr>
        <w:autoSpaceDE w:val="0"/>
        <w:autoSpaceDN w:val="0"/>
        <w:adjustRightInd w:val="0"/>
        <w:ind w:right="-1"/>
        <w:jc w:val="center"/>
        <w:outlineLvl w:val="0"/>
        <w:rPr>
          <w:b/>
          <w:szCs w:val="28"/>
        </w:rPr>
      </w:pPr>
    </w:p>
    <w:p w14:paraId="14460475">
      <w:pPr>
        <w:autoSpaceDE w:val="0"/>
        <w:autoSpaceDN w:val="0"/>
        <w:adjustRightInd w:val="0"/>
        <w:ind w:right="-1"/>
        <w:jc w:val="center"/>
        <w:outlineLvl w:val="0"/>
        <w:rPr>
          <w:b/>
          <w:szCs w:val="28"/>
        </w:rPr>
      </w:pPr>
    </w:p>
    <w:p w14:paraId="2EF28E1F">
      <w:pPr>
        <w:autoSpaceDE w:val="0"/>
        <w:autoSpaceDN w:val="0"/>
        <w:adjustRightInd w:val="0"/>
        <w:ind w:right="-1"/>
        <w:jc w:val="center"/>
        <w:outlineLvl w:val="0"/>
        <w:rPr>
          <w:b/>
          <w:szCs w:val="28"/>
        </w:rPr>
      </w:pPr>
    </w:p>
    <w:p w14:paraId="7C4A4967">
      <w:pPr>
        <w:autoSpaceDE w:val="0"/>
        <w:autoSpaceDN w:val="0"/>
        <w:adjustRightInd w:val="0"/>
        <w:ind w:right="-1"/>
        <w:jc w:val="center"/>
        <w:outlineLvl w:val="0"/>
        <w:rPr>
          <w:b/>
          <w:szCs w:val="28"/>
        </w:rPr>
      </w:pPr>
    </w:p>
    <w:p w14:paraId="198996AA">
      <w:pPr>
        <w:autoSpaceDE w:val="0"/>
        <w:autoSpaceDN w:val="0"/>
        <w:adjustRightInd w:val="0"/>
        <w:ind w:right="-1"/>
        <w:jc w:val="center"/>
        <w:outlineLvl w:val="0"/>
        <w:rPr>
          <w:b/>
          <w:szCs w:val="28"/>
        </w:rPr>
      </w:pPr>
    </w:p>
    <w:p w14:paraId="65A3B073">
      <w:pPr>
        <w:autoSpaceDE w:val="0"/>
        <w:autoSpaceDN w:val="0"/>
        <w:adjustRightInd w:val="0"/>
        <w:ind w:right="-1"/>
        <w:jc w:val="center"/>
        <w:outlineLvl w:val="0"/>
        <w:rPr>
          <w:b/>
          <w:szCs w:val="28"/>
        </w:rPr>
      </w:pPr>
    </w:p>
    <w:p w14:paraId="1F9083B3">
      <w:pPr>
        <w:autoSpaceDE w:val="0"/>
        <w:autoSpaceDN w:val="0"/>
        <w:adjustRightInd w:val="0"/>
        <w:ind w:right="-1"/>
        <w:jc w:val="center"/>
        <w:outlineLvl w:val="0"/>
        <w:rPr>
          <w:b/>
          <w:szCs w:val="28"/>
        </w:rPr>
      </w:pPr>
    </w:p>
    <w:p w14:paraId="4065FDD1">
      <w:pPr>
        <w:autoSpaceDE w:val="0"/>
        <w:autoSpaceDN w:val="0"/>
        <w:adjustRightInd w:val="0"/>
        <w:ind w:right="-1"/>
        <w:jc w:val="center"/>
        <w:outlineLvl w:val="0"/>
        <w:rPr>
          <w:b/>
          <w:szCs w:val="28"/>
        </w:rPr>
      </w:pPr>
    </w:p>
    <w:p w14:paraId="4552C596">
      <w:pPr>
        <w:autoSpaceDE w:val="0"/>
        <w:autoSpaceDN w:val="0"/>
        <w:adjustRightInd w:val="0"/>
        <w:ind w:right="-1"/>
        <w:jc w:val="center"/>
        <w:outlineLvl w:val="0"/>
        <w:rPr>
          <w:b/>
          <w:szCs w:val="28"/>
        </w:rPr>
      </w:pPr>
    </w:p>
    <w:p w14:paraId="46994BDE">
      <w:pPr>
        <w:autoSpaceDE w:val="0"/>
        <w:autoSpaceDN w:val="0"/>
        <w:adjustRightInd w:val="0"/>
        <w:ind w:right="-1"/>
        <w:jc w:val="center"/>
        <w:outlineLvl w:val="0"/>
        <w:rPr>
          <w:b/>
          <w:szCs w:val="28"/>
        </w:rPr>
      </w:pPr>
    </w:p>
    <w:p w14:paraId="3D7A1BAC">
      <w:pPr>
        <w:autoSpaceDE w:val="0"/>
        <w:autoSpaceDN w:val="0"/>
        <w:adjustRightInd w:val="0"/>
        <w:ind w:right="-1"/>
        <w:jc w:val="center"/>
        <w:outlineLvl w:val="0"/>
        <w:rPr>
          <w:b/>
          <w:szCs w:val="28"/>
        </w:rPr>
      </w:pPr>
    </w:p>
    <w:p w14:paraId="36A40F0F">
      <w:pPr>
        <w:autoSpaceDE w:val="0"/>
        <w:autoSpaceDN w:val="0"/>
        <w:adjustRightInd w:val="0"/>
        <w:ind w:right="-1"/>
        <w:jc w:val="center"/>
        <w:outlineLvl w:val="0"/>
        <w:rPr>
          <w:b/>
          <w:szCs w:val="28"/>
        </w:rPr>
      </w:pPr>
    </w:p>
    <w:p w14:paraId="0921B08B">
      <w:pPr>
        <w:autoSpaceDE w:val="0"/>
        <w:autoSpaceDN w:val="0"/>
        <w:adjustRightInd w:val="0"/>
        <w:ind w:right="-1"/>
        <w:jc w:val="center"/>
        <w:outlineLvl w:val="0"/>
        <w:rPr>
          <w:b/>
          <w:szCs w:val="28"/>
        </w:rPr>
      </w:pPr>
    </w:p>
    <w:p w14:paraId="0DB49C6F">
      <w:pPr>
        <w:autoSpaceDE w:val="0"/>
        <w:autoSpaceDN w:val="0"/>
        <w:adjustRightInd w:val="0"/>
        <w:ind w:right="-1"/>
        <w:jc w:val="center"/>
        <w:outlineLvl w:val="0"/>
        <w:rPr>
          <w:b/>
          <w:szCs w:val="28"/>
        </w:rPr>
      </w:pPr>
    </w:p>
    <w:p w14:paraId="0E65E77D">
      <w:pPr>
        <w:autoSpaceDE w:val="0"/>
        <w:autoSpaceDN w:val="0"/>
        <w:adjustRightInd w:val="0"/>
        <w:ind w:right="-1"/>
        <w:jc w:val="center"/>
        <w:outlineLvl w:val="0"/>
        <w:rPr>
          <w:b/>
          <w:szCs w:val="28"/>
        </w:rPr>
      </w:pPr>
    </w:p>
    <w:p w14:paraId="1422F662">
      <w:pPr>
        <w:autoSpaceDE w:val="0"/>
        <w:autoSpaceDN w:val="0"/>
        <w:adjustRightInd w:val="0"/>
        <w:ind w:right="-1"/>
        <w:jc w:val="center"/>
        <w:outlineLvl w:val="0"/>
        <w:rPr>
          <w:b/>
          <w:szCs w:val="28"/>
        </w:rPr>
      </w:pPr>
    </w:p>
    <w:p w14:paraId="4D3FA83C">
      <w:pPr>
        <w:autoSpaceDE w:val="0"/>
        <w:autoSpaceDN w:val="0"/>
        <w:adjustRightInd w:val="0"/>
        <w:ind w:right="-1"/>
        <w:jc w:val="center"/>
        <w:outlineLvl w:val="0"/>
        <w:rPr>
          <w:b/>
          <w:szCs w:val="28"/>
        </w:rPr>
      </w:pPr>
    </w:p>
    <w:p w14:paraId="36228947">
      <w:pPr>
        <w:autoSpaceDE w:val="0"/>
        <w:autoSpaceDN w:val="0"/>
        <w:adjustRightInd w:val="0"/>
        <w:ind w:right="-1"/>
        <w:jc w:val="both"/>
        <w:outlineLvl w:val="0"/>
        <w:rPr>
          <w:b/>
          <w:szCs w:val="28"/>
        </w:rPr>
      </w:pPr>
    </w:p>
    <w:p w14:paraId="096976D4">
      <w:pPr>
        <w:autoSpaceDE w:val="0"/>
        <w:autoSpaceDN w:val="0"/>
        <w:adjustRightInd w:val="0"/>
        <w:ind w:right="-1"/>
        <w:jc w:val="center"/>
        <w:outlineLvl w:val="0"/>
        <w:rPr>
          <w:b/>
          <w:szCs w:val="28"/>
        </w:rPr>
      </w:pPr>
    </w:p>
    <w:p w14:paraId="30A8B560">
      <w:pPr>
        <w:autoSpaceDE w:val="0"/>
        <w:autoSpaceDN w:val="0"/>
        <w:adjustRightInd w:val="0"/>
        <w:ind w:right="-1"/>
        <w:jc w:val="center"/>
        <w:outlineLvl w:val="0"/>
        <w:rPr>
          <w:b/>
          <w:szCs w:val="28"/>
        </w:rPr>
      </w:pPr>
    </w:p>
    <w:p w14:paraId="6D76F834">
      <w:pPr>
        <w:autoSpaceDE w:val="0"/>
        <w:autoSpaceDN w:val="0"/>
        <w:adjustRightInd w:val="0"/>
        <w:ind w:right="-1"/>
        <w:jc w:val="center"/>
        <w:outlineLvl w:val="0"/>
        <w:rPr>
          <w:b/>
          <w:szCs w:val="28"/>
        </w:rPr>
      </w:pPr>
    </w:p>
    <w:p w14:paraId="2EA91522">
      <w:pPr>
        <w:autoSpaceDE w:val="0"/>
        <w:autoSpaceDN w:val="0"/>
        <w:adjustRightInd w:val="0"/>
        <w:ind w:right="-1"/>
        <w:jc w:val="center"/>
        <w:outlineLvl w:val="0"/>
        <w:rPr>
          <w:b/>
          <w:szCs w:val="28"/>
        </w:rPr>
      </w:pPr>
    </w:p>
    <w:p w14:paraId="72774F9B">
      <w:pPr>
        <w:autoSpaceDE w:val="0"/>
        <w:autoSpaceDN w:val="0"/>
        <w:adjustRightInd w:val="0"/>
        <w:ind w:right="-1"/>
        <w:jc w:val="center"/>
        <w:outlineLvl w:val="0"/>
        <w:rPr>
          <w:b/>
          <w:szCs w:val="28"/>
        </w:rPr>
      </w:pPr>
    </w:p>
    <w:p w14:paraId="18B0990C">
      <w:pPr>
        <w:autoSpaceDE w:val="0"/>
        <w:autoSpaceDN w:val="0"/>
        <w:adjustRightInd w:val="0"/>
        <w:ind w:right="-1"/>
        <w:jc w:val="center"/>
        <w:outlineLvl w:val="0"/>
        <w:rPr>
          <w:b/>
          <w:szCs w:val="28"/>
        </w:rPr>
      </w:pPr>
    </w:p>
    <w:p w14:paraId="3E1687C1">
      <w:pPr>
        <w:autoSpaceDE w:val="0"/>
        <w:autoSpaceDN w:val="0"/>
        <w:adjustRightInd w:val="0"/>
        <w:ind w:right="-1"/>
        <w:jc w:val="center"/>
        <w:outlineLvl w:val="0"/>
        <w:rPr>
          <w:b/>
          <w:szCs w:val="28"/>
        </w:rPr>
      </w:pPr>
    </w:p>
    <w:sectPr>
      <w:type w:val="continuous"/>
      <w:pgSz w:w="11905" w:h="16837"/>
      <w:pgMar w:top="851" w:right="706" w:bottom="426" w:left="1559" w:header="0" w:footer="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44765"/>
    <w:rsid w:val="00015D1D"/>
    <w:rsid w:val="00072971"/>
    <w:rsid w:val="000B2E0A"/>
    <w:rsid w:val="00117787"/>
    <w:rsid w:val="001240B2"/>
    <w:rsid w:val="00147BB4"/>
    <w:rsid w:val="0018287F"/>
    <w:rsid w:val="001A0A76"/>
    <w:rsid w:val="001B2958"/>
    <w:rsid w:val="001C2E05"/>
    <w:rsid w:val="001F6D40"/>
    <w:rsid w:val="00205404"/>
    <w:rsid w:val="002252C8"/>
    <w:rsid w:val="002259E2"/>
    <w:rsid w:val="00292C1E"/>
    <w:rsid w:val="002C15D7"/>
    <w:rsid w:val="002D23D6"/>
    <w:rsid w:val="002D2979"/>
    <w:rsid w:val="00375922"/>
    <w:rsid w:val="003839D7"/>
    <w:rsid w:val="003A4B37"/>
    <w:rsid w:val="003B0731"/>
    <w:rsid w:val="003E5A9F"/>
    <w:rsid w:val="00407CF8"/>
    <w:rsid w:val="00451F6A"/>
    <w:rsid w:val="004A2EEC"/>
    <w:rsid w:val="004B08B0"/>
    <w:rsid w:val="004D1754"/>
    <w:rsid w:val="004F4148"/>
    <w:rsid w:val="00512E7B"/>
    <w:rsid w:val="005326B2"/>
    <w:rsid w:val="005509FF"/>
    <w:rsid w:val="0055362C"/>
    <w:rsid w:val="00561EAE"/>
    <w:rsid w:val="005644C8"/>
    <w:rsid w:val="00567DB7"/>
    <w:rsid w:val="00577707"/>
    <w:rsid w:val="00582AAE"/>
    <w:rsid w:val="00583CE0"/>
    <w:rsid w:val="005904E6"/>
    <w:rsid w:val="005A3D73"/>
    <w:rsid w:val="005D6BEA"/>
    <w:rsid w:val="005F2DC1"/>
    <w:rsid w:val="005F58EA"/>
    <w:rsid w:val="006028E5"/>
    <w:rsid w:val="0062354D"/>
    <w:rsid w:val="00660184"/>
    <w:rsid w:val="00664E0E"/>
    <w:rsid w:val="006802DA"/>
    <w:rsid w:val="006A241F"/>
    <w:rsid w:val="006E0049"/>
    <w:rsid w:val="007062EE"/>
    <w:rsid w:val="00746C97"/>
    <w:rsid w:val="00755F1D"/>
    <w:rsid w:val="00761655"/>
    <w:rsid w:val="00765660"/>
    <w:rsid w:val="00787F16"/>
    <w:rsid w:val="00794567"/>
    <w:rsid w:val="007A5D7F"/>
    <w:rsid w:val="007A717F"/>
    <w:rsid w:val="007B354F"/>
    <w:rsid w:val="007B37D7"/>
    <w:rsid w:val="007C24E6"/>
    <w:rsid w:val="007D55D1"/>
    <w:rsid w:val="00802597"/>
    <w:rsid w:val="00830996"/>
    <w:rsid w:val="008342CC"/>
    <w:rsid w:val="00837DAD"/>
    <w:rsid w:val="008516F4"/>
    <w:rsid w:val="00860C11"/>
    <w:rsid w:val="00861A6C"/>
    <w:rsid w:val="0086201E"/>
    <w:rsid w:val="008671DE"/>
    <w:rsid w:val="00880849"/>
    <w:rsid w:val="00886004"/>
    <w:rsid w:val="00896352"/>
    <w:rsid w:val="008E0607"/>
    <w:rsid w:val="00910817"/>
    <w:rsid w:val="00911DBE"/>
    <w:rsid w:val="00915144"/>
    <w:rsid w:val="00916A47"/>
    <w:rsid w:val="009574D5"/>
    <w:rsid w:val="00976A4B"/>
    <w:rsid w:val="009E4BFE"/>
    <w:rsid w:val="00A069DC"/>
    <w:rsid w:val="00A10383"/>
    <w:rsid w:val="00A21E6E"/>
    <w:rsid w:val="00A256A3"/>
    <w:rsid w:val="00A64CDD"/>
    <w:rsid w:val="00A75281"/>
    <w:rsid w:val="00A83B8F"/>
    <w:rsid w:val="00A86EEB"/>
    <w:rsid w:val="00AA137C"/>
    <w:rsid w:val="00AB152C"/>
    <w:rsid w:val="00AB4B3D"/>
    <w:rsid w:val="00AC4DD4"/>
    <w:rsid w:val="00AD6AF0"/>
    <w:rsid w:val="00B00E16"/>
    <w:rsid w:val="00B10A8D"/>
    <w:rsid w:val="00B131E8"/>
    <w:rsid w:val="00B22575"/>
    <w:rsid w:val="00B255A0"/>
    <w:rsid w:val="00B363DB"/>
    <w:rsid w:val="00B3776A"/>
    <w:rsid w:val="00B40597"/>
    <w:rsid w:val="00B57D4E"/>
    <w:rsid w:val="00B6277D"/>
    <w:rsid w:val="00BB17E0"/>
    <w:rsid w:val="00BB36F6"/>
    <w:rsid w:val="00BD1DCD"/>
    <w:rsid w:val="00BE5D3C"/>
    <w:rsid w:val="00BF1158"/>
    <w:rsid w:val="00BF6C32"/>
    <w:rsid w:val="00BF7BDE"/>
    <w:rsid w:val="00C0190F"/>
    <w:rsid w:val="00C026D5"/>
    <w:rsid w:val="00C37D20"/>
    <w:rsid w:val="00C57911"/>
    <w:rsid w:val="00C95D08"/>
    <w:rsid w:val="00CA032B"/>
    <w:rsid w:val="00CB0666"/>
    <w:rsid w:val="00D0157B"/>
    <w:rsid w:val="00D045C8"/>
    <w:rsid w:val="00D06819"/>
    <w:rsid w:val="00D145EE"/>
    <w:rsid w:val="00D14CDA"/>
    <w:rsid w:val="00D44765"/>
    <w:rsid w:val="00D47A42"/>
    <w:rsid w:val="00D628B0"/>
    <w:rsid w:val="00DE6F9B"/>
    <w:rsid w:val="00DF10DA"/>
    <w:rsid w:val="00DF7B42"/>
    <w:rsid w:val="00E07AF5"/>
    <w:rsid w:val="00E57A9A"/>
    <w:rsid w:val="00E67616"/>
    <w:rsid w:val="00E67BF2"/>
    <w:rsid w:val="00EA2DCE"/>
    <w:rsid w:val="00EC3A85"/>
    <w:rsid w:val="00F025D7"/>
    <w:rsid w:val="00F05399"/>
    <w:rsid w:val="00F1145A"/>
    <w:rsid w:val="00F24B6C"/>
    <w:rsid w:val="00F5432F"/>
    <w:rsid w:val="00F9318F"/>
    <w:rsid w:val="00FB2D31"/>
    <w:rsid w:val="00FC0B5F"/>
    <w:rsid w:val="00FD3C55"/>
    <w:rsid w:val="21C70F33"/>
    <w:rsid w:val="428309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color w:val="000000"/>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iPriority w:val="0"/>
    <w:rPr>
      <w:color w:val="000080"/>
      <w:u w:val="single"/>
    </w:rPr>
  </w:style>
  <w:style w:type="character" w:styleId="5">
    <w:name w:val="page number"/>
    <w:qFormat/>
    <w:uiPriority w:val="0"/>
  </w:style>
  <w:style w:type="character" w:styleId="6">
    <w:name w:val="Strong"/>
    <w:qFormat/>
    <w:uiPriority w:val="22"/>
    <w:rPr>
      <w:b/>
      <w:bCs/>
    </w:rPr>
  </w:style>
  <w:style w:type="paragraph" w:styleId="7">
    <w:name w:val="Balloon Text"/>
    <w:basedOn w:val="1"/>
    <w:link w:val="20"/>
    <w:semiHidden/>
    <w:unhideWhenUsed/>
    <w:qFormat/>
    <w:uiPriority w:val="99"/>
    <w:rPr>
      <w:rFonts w:ascii="Tahoma" w:hAnsi="Tahoma" w:cs="Tahoma"/>
      <w:sz w:val="16"/>
      <w:szCs w:val="16"/>
    </w:rPr>
  </w:style>
  <w:style w:type="paragraph" w:styleId="8">
    <w:name w:val="Normal (Web)"/>
    <w:basedOn w:val="1"/>
    <w:semiHidden/>
    <w:unhideWhenUsed/>
    <w:qFormat/>
    <w:uiPriority w:val="99"/>
    <w:pPr>
      <w:spacing w:before="100" w:beforeAutospacing="1" w:after="100" w:afterAutospacing="1"/>
    </w:pPr>
    <w:rPr>
      <w:color w:val="auto"/>
    </w:rPr>
  </w:style>
  <w:style w:type="paragraph" w:styleId="9">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table" w:styleId="10">
    <w:name w:val="Table Grid"/>
    <w:basedOn w:val="3"/>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_"/>
    <w:link w:val="12"/>
    <w:qFormat/>
    <w:uiPriority w:val="0"/>
    <w:rPr>
      <w:spacing w:val="0"/>
      <w:sz w:val="27"/>
      <w:szCs w:val="27"/>
    </w:rPr>
  </w:style>
  <w:style w:type="paragraph" w:customStyle="1" w:styleId="12">
    <w:name w:val="Заголовок №1"/>
    <w:basedOn w:val="1"/>
    <w:link w:val="11"/>
    <w:uiPriority w:val="0"/>
    <w:pPr>
      <w:shd w:val="clear" w:color="auto" w:fill="FFFFFF"/>
      <w:spacing w:before="480" w:line="480" w:lineRule="exact"/>
      <w:outlineLvl w:val="0"/>
    </w:pPr>
    <w:rPr>
      <w:b/>
      <w:bCs/>
      <w:sz w:val="27"/>
      <w:szCs w:val="27"/>
    </w:rPr>
  </w:style>
  <w:style w:type="character" w:customStyle="1" w:styleId="13">
    <w:name w:val="Основной текст (2)_"/>
    <w:link w:val="14"/>
    <w:qFormat/>
    <w:uiPriority w:val="0"/>
    <w:rPr>
      <w:spacing w:val="0"/>
      <w:sz w:val="25"/>
      <w:szCs w:val="25"/>
    </w:rPr>
  </w:style>
  <w:style w:type="paragraph" w:customStyle="1" w:styleId="14">
    <w:name w:val="Основной текст (2)"/>
    <w:basedOn w:val="1"/>
    <w:link w:val="13"/>
    <w:qFormat/>
    <w:uiPriority w:val="0"/>
    <w:pPr>
      <w:shd w:val="clear" w:color="auto" w:fill="FFFFFF"/>
      <w:spacing w:line="0" w:lineRule="atLeast"/>
    </w:pPr>
    <w:rPr>
      <w:sz w:val="25"/>
      <w:szCs w:val="25"/>
    </w:rPr>
  </w:style>
  <w:style w:type="character" w:customStyle="1" w:styleId="15">
    <w:name w:val="Основной текст_"/>
    <w:link w:val="16"/>
    <w:qFormat/>
    <w:uiPriority w:val="0"/>
    <w:rPr>
      <w:spacing w:val="0"/>
      <w:sz w:val="27"/>
      <w:szCs w:val="27"/>
    </w:rPr>
  </w:style>
  <w:style w:type="paragraph" w:customStyle="1" w:styleId="16">
    <w:name w:val="Основной текст1"/>
    <w:basedOn w:val="1"/>
    <w:link w:val="15"/>
    <w:uiPriority w:val="0"/>
    <w:pPr>
      <w:shd w:val="clear" w:color="auto" w:fill="FFFFFF"/>
      <w:spacing w:line="0" w:lineRule="atLeast"/>
    </w:pPr>
    <w:rPr>
      <w:sz w:val="27"/>
      <w:szCs w:val="27"/>
    </w:rPr>
  </w:style>
  <w:style w:type="paragraph" w:customStyle="1" w:styleId="17">
    <w:name w:val="ConsNormal"/>
    <w:qFormat/>
    <w:uiPriority w:val="0"/>
    <w:pPr>
      <w:autoSpaceDE w:val="0"/>
      <w:autoSpaceDN w:val="0"/>
      <w:adjustRightInd w:val="0"/>
      <w:ind w:right="19772" w:firstLine="720"/>
    </w:pPr>
    <w:rPr>
      <w:rFonts w:ascii="Arial" w:hAnsi="Arial" w:eastAsia="Times New Roman" w:cs="Arial"/>
      <w:lang w:val="ru-RU" w:eastAsia="ru-RU" w:bidi="ar-SA"/>
    </w:rPr>
  </w:style>
  <w:style w:type="character" w:customStyle="1" w:styleId="18">
    <w:name w:val="Стандартный HTML Знак"/>
    <w:link w:val="9"/>
    <w:qFormat/>
    <w:uiPriority w:val="99"/>
    <w:rPr>
      <w:rFonts w:ascii="Courier New" w:hAnsi="Courier New" w:cs="Courier New"/>
    </w:rPr>
  </w:style>
  <w:style w:type="paragraph" w:customStyle="1" w:styleId="19">
    <w:name w:val="ConsPlusNormal"/>
    <w:qFormat/>
    <w:uiPriority w:val="0"/>
    <w:pPr>
      <w:autoSpaceDE w:val="0"/>
      <w:autoSpaceDN w:val="0"/>
      <w:adjustRightInd w:val="0"/>
    </w:pPr>
    <w:rPr>
      <w:rFonts w:ascii="Times New Roman" w:hAnsi="Times New Roman" w:eastAsia="Calibri" w:cs="Times New Roman"/>
      <w:sz w:val="28"/>
      <w:szCs w:val="28"/>
      <w:lang w:val="ru-RU" w:eastAsia="en-US" w:bidi="ar-SA"/>
    </w:rPr>
  </w:style>
  <w:style w:type="character" w:customStyle="1" w:styleId="20">
    <w:name w:val="Текст выноски Знак"/>
    <w:basedOn w:val="2"/>
    <w:link w:val="7"/>
    <w:semiHidden/>
    <w:qFormat/>
    <w:uiPriority w:val="99"/>
    <w:rPr>
      <w:rFonts w:ascii="Tahoma" w:hAnsi="Tahoma" w:cs="Tahoma"/>
      <w:color w:val="000000"/>
      <w:sz w:val="16"/>
      <w:szCs w:val="16"/>
    </w:rPr>
  </w:style>
  <w:style w:type="character" w:customStyle="1" w:styleId="21">
    <w:name w:val="font11"/>
    <w:uiPriority w:val="0"/>
    <w:rPr>
      <w:rFonts w:hint="default" w:ascii="Times New Roman" w:hAnsi="Times New Roman" w:cs="Times New Roman"/>
      <w:color w:val="000000"/>
      <w:u w:val="none"/>
    </w:rPr>
  </w:style>
  <w:style w:type="character" w:customStyle="1" w:styleId="22">
    <w:name w:val="font71"/>
    <w:uiPriority w:val="0"/>
    <w:rPr>
      <w:rFonts w:hint="default" w:ascii="Times New Roman" w:hAnsi="Times New Roman" w:cs="Times New Roman"/>
      <w:color w:val="FF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310AD-3794-40E6-B931-8AA4A551D9A4}">
  <ds:schemaRefs/>
</ds:datastoreItem>
</file>

<file path=docProps/app.xml><?xml version="1.0" encoding="utf-8"?>
<Properties xmlns="http://schemas.openxmlformats.org/officeDocument/2006/extended-properties" xmlns:vt="http://schemas.openxmlformats.org/officeDocument/2006/docPropsVTypes">
  <Template>Normal</Template>
  <Pages>2</Pages>
  <Words>388</Words>
  <Characters>2214</Characters>
  <Lines>18</Lines>
  <Paragraphs>5</Paragraphs>
  <TotalTime>30</TotalTime>
  <ScaleCrop>false</ScaleCrop>
  <LinksUpToDate>false</LinksUpToDate>
  <CharactersWithSpaces>2597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2021-12-13T23:44:00Z</dcterms:created>
  <dc:creator>User</dc:creator>
  <cp:lastModifiedBy>User</cp:lastModifiedBy>
  <cp:lastPrinted>2024-11-11T06:45:00Z</cp:lastPrinted>
  <dcterms:modified xsi:type="dcterms:W3CDTF">2024-11-11T07:11:24Z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3795E2FADBA042FFBE21534411EAF664_12</vt:lpwstr>
  </property>
</Properties>
</file>